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F1774" w14:textId="77777777" w:rsidR="008729E2" w:rsidRPr="00AA045B" w:rsidRDefault="008729E2" w:rsidP="00AA0CB8">
      <w:pPr>
        <w:spacing w:before="100" w:beforeAutospacing="1" w:after="100" w:afterAutospacing="1"/>
        <w:rPr>
          <w:rFonts w:ascii="Arial" w:hAnsi="Arial" w:cs="Arial"/>
          <w:b/>
          <w:sz w:val="28"/>
          <w:szCs w:val="28"/>
        </w:rPr>
      </w:pPr>
    </w:p>
    <w:p w14:paraId="51301AEE" w14:textId="5303973F" w:rsidR="00DA4E6C" w:rsidRPr="00AA045B" w:rsidRDefault="00DA60FC" w:rsidP="00DA4E6C">
      <w:pPr>
        <w:jc w:val="both"/>
        <w:rPr>
          <w:rFonts w:ascii="Arial" w:hAnsi="Arial" w:cs="Arial"/>
          <w:b/>
          <w:sz w:val="24"/>
        </w:rPr>
      </w:pPr>
      <w:r w:rsidRPr="00AA045B">
        <w:rPr>
          <w:rFonts w:ascii="Arial" w:hAnsi="Arial" w:cs="Arial"/>
          <w:b/>
          <w:sz w:val="24"/>
        </w:rPr>
        <w:t>LA LOI DE MODERNISATION DU SYSTEME DE SANTE (LMSS) DU 26 JANVIER 2016</w:t>
      </w:r>
    </w:p>
    <w:tbl>
      <w:tblPr>
        <w:tblStyle w:val="Grilledutableau"/>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76CA8"/>
        <w:tblLook w:val="04A0" w:firstRow="1" w:lastRow="0" w:firstColumn="1" w:lastColumn="0" w:noHBand="0" w:noVBand="1"/>
      </w:tblPr>
      <w:tblGrid>
        <w:gridCol w:w="9748"/>
      </w:tblGrid>
      <w:tr w:rsidR="00DA4E6C" w:rsidRPr="00AA045B" w14:paraId="73C657CC" w14:textId="77777777" w:rsidTr="00DA4E6C">
        <w:tc>
          <w:tcPr>
            <w:tcW w:w="9748" w:type="dxa"/>
            <w:shd w:val="clear" w:color="auto" w:fill="076CA8"/>
          </w:tcPr>
          <w:p w14:paraId="65010915" w14:textId="77777777" w:rsidR="00DA4E6C" w:rsidRPr="00AA045B" w:rsidRDefault="00DA4E6C" w:rsidP="00DA4E6C">
            <w:pPr>
              <w:jc w:val="both"/>
              <w:rPr>
                <w:rFonts w:ascii="Arial" w:hAnsi="Arial" w:cs="Arial"/>
                <w:b/>
                <w:sz w:val="24"/>
              </w:rPr>
            </w:pPr>
          </w:p>
        </w:tc>
      </w:tr>
    </w:tbl>
    <w:p w14:paraId="5784C8CC" w14:textId="77777777" w:rsidR="00DA4E6C" w:rsidRPr="00AA045B" w:rsidRDefault="00DA4E6C" w:rsidP="00DA4E6C">
      <w:pPr>
        <w:jc w:val="both"/>
        <w:rPr>
          <w:rFonts w:ascii="Arial" w:hAnsi="Arial" w:cs="Arial"/>
          <w:b/>
          <w:sz w:val="24"/>
        </w:rPr>
      </w:pPr>
    </w:p>
    <w:p w14:paraId="1B774657" w14:textId="77777777" w:rsidR="00DA4E6C" w:rsidRPr="00AA045B" w:rsidRDefault="00DA4E6C" w:rsidP="00DA4E6C">
      <w:pPr>
        <w:jc w:val="both"/>
        <w:rPr>
          <w:rFonts w:ascii="Arial" w:hAnsi="Arial" w:cs="Arial"/>
          <w:szCs w:val="22"/>
        </w:rPr>
      </w:pPr>
    </w:p>
    <w:p w14:paraId="6E73C523" w14:textId="77777777" w:rsidR="008729E2" w:rsidRPr="00AA045B" w:rsidRDefault="008729E2" w:rsidP="008729E2">
      <w:pPr>
        <w:jc w:val="both"/>
        <w:rPr>
          <w:rFonts w:ascii="Arial" w:hAnsi="Arial" w:cs="Arial"/>
          <w:b/>
          <w:sz w:val="24"/>
        </w:rPr>
      </w:pPr>
      <w:r w:rsidRPr="00AA045B">
        <w:rPr>
          <w:rFonts w:ascii="Arial" w:hAnsi="Arial" w:cs="Arial"/>
          <w:b/>
          <w:sz w:val="24"/>
        </w:rPr>
        <w:t xml:space="preserve">Article 90 </w:t>
      </w:r>
    </w:p>
    <w:p w14:paraId="6A5ECE6B" w14:textId="77777777" w:rsidR="008729E2" w:rsidRPr="00AA045B" w:rsidRDefault="008729E2" w:rsidP="008729E2">
      <w:pPr>
        <w:jc w:val="both"/>
        <w:rPr>
          <w:rFonts w:ascii="Arial" w:hAnsi="Arial" w:cs="Arial"/>
          <w:b/>
          <w:sz w:val="24"/>
        </w:rPr>
      </w:pPr>
    </w:p>
    <w:p w14:paraId="5221BEB4" w14:textId="77777777" w:rsidR="008729E2" w:rsidRPr="00AA045B" w:rsidRDefault="008729E2" w:rsidP="008729E2">
      <w:pPr>
        <w:spacing w:beforeLines="1" w:before="2" w:afterLines="1" w:after="2"/>
        <w:jc w:val="both"/>
        <w:rPr>
          <w:rFonts w:ascii="Arial" w:hAnsi="Arial" w:cs="Arial"/>
          <w:i/>
          <w:sz w:val="24"/>
          <w:lang w:eastAsia="fr-FR"/>
        </w:rPr>
      </w:pPr>
      <w:r w:rsidRPr="00AA045B">
        <w:rPr>
          <w:rFonts w:ascii="Arial" w:hAnsi="Arial" w:cs="Arial"/>
          <w:sz w:val="24"/>
          <w:lang w:eastAsia="fr-FR"/>
        </w:rPr>
        <w:t xml:space="preserve">« </w:t>
      </w:r>
      <w:r w:rsidRPr="00AA045B">
        <w:rPr>
          <w:rFonts w:ascii="Arial" w:hAnsi="Arial" w:cs="Arial"/>
          <w:i/>
          <w:sz w:val="24"/>
          <w:lang w:eastAsia="fr-FR"/>
        </w:rPr>
        <w:t xml:space="preserve">La médiation sanitaire </w:t>
      </w:r>
      <w:r w:rsidRPr="00AA045B">
        <w:rPr>
          <w:rFonts w:ascii="Arial" w:hAnsi="Arial" w:cs="Arial"/>
          <w:b/>
          <w:i/>
          <w:sz w:val="24"/>
          <w:lang w:eastAsia="fr-FR"/>
        </w:rPr>
        <w:t xml:space="preserve">et l’interprétariat linguistique visent </w:t>
      </w:r>
      <w:proofErr w:type="spellStart"/>
      <w:r w:rsidRPr="00AA045B">
        <w:rPr>
          <w:rFonts w:ascii="Arial" w:hAnsi="Arial" w:cs="Arial"/>
          <w:b/>
          <w:i/>
          <w:sz w:val="24"/>
          <w:lang w:eastAsia="fr-FR"/>
        </w:rPr>
        <w:t>a</w:t>
      </w:r>
      <w:proofErr w:type="spellEnd"/>
      <w:r w:rsidRPr="00AA045B">
        <w:rPr>
          <w:rFonts w:ascii="Arial" w:hAnsi="Arial" w:cs="Arial"/>
          <w:b/>
          <w:i/>
          <w:sz w:val="24"/>
          <w:lang w:eastAsia="fr-FR"/>
        </w:rPr>
        <w:t>̀ améliorer l’accès aux droits, à la prévention et aux soins des personnes éloignées des systèmes de prévention et de soins, en prenant en compte leurs spécificités</w:t>
      </w:r>
      <w:r w:rsidRPr="00AA045B">
        <w:rPr>
          <w:rFonts w:ascii="Arial" w:hAnsi="Arial" w:cs="Arial"/>
          <w:i/>
          <w:sz w:val="24"/>
          <w:lang w:eastAsia="fr-FR"/>
        </w:rPr>
        <w:t xml:space="preserve">. </w:t>
      </w:r>
    </w:p>
    <w:p w14:paraId="739DE571" w14:textId="77777777" w:rsidR="008729E2" w:rsidRPr="00AA045B" w:rsidRDefault="008729E2" w:rsidP="008729E2">
      <w:pPr>
        <w:spacing w:beforeLines="1" w:before="2" w:afterLines="1" w:after="2"/>
        <w:jc w:val="both"/>
        <w:rPr>
          <w:rFonts w:ascii="Arial" w:hAnsi="Arial" w:cs="Arial"/>
          <w:sz w:val="24"/>
          <w:lang w:eastAsia="fr-FR"/>
        </w:rPr>
      </w:pPr>
      <w:r w:rsidRPr="00AA045B">
        <w:rPr>
          <w:rFonts w:ascii="Arial" w:hAnsi="Arial" w:cs="Arial"/>
          <w:i/>
          <w:sz w:val="24"/>
          <w:lang w:eastAsia="fr-FR"/>
        </w:rPr>
        <w:t>Des référentiels de compétences, de formation et de bonnes pratiques définissent et encadrent les modalités d’intervention des acteurs qui mettent en œuvre ou participent à des dispositifs de médiation sanitaire ou d’interprétariat lingu</w:t>
      </w:r>
      <w:bookmarkStart w:id="0" w:name="_GoBack"/>
      <w:bookmarkEnd w:id="0"/>
      <w:r w:rsidRPr="00AA045B">
        <w:rPr>
          <w:rFonts w:ascii="Arial" w:hAnsi="Arial" w:cs="Arial"/>
          <w:i/>
          <w:sz w:val="24"/>
          <w:lang w:eastAsia="fr-FR"/>
        </w:rPr>
        <w:t xml:space="preserve">istique ainsi que la place de ces acteurs dans le parcours de soins des personnes concernées. Ces référentiels définissent également le cadre dans lequel les personnes éloignées des systèmes de prévention et de soins peuvent avoir accès </w:t>
      </w:r>
      <w:proofErr w:type="spellStart"/>
      <w:r w:rsidRPr="00AA045B">
        <w:rPr>
          <w:rFonts w:ascii="Arial" w:hAnsi="Arial" w:cs="Arial"/>
          <w:i/>
          <w:sz w:val="24"/>
          <w:lang w:eastAsia="fr-FR"/>
        </w:rPr>
        <w:t>a</w:t>
      </w:r>
      <w:proofErr w:type="spellEnd"/>
      <w:r w:rsidRPr="00AA045B">
        <w:rPr>
          <w:rFonts w:ascii="Arial" w:hAnsi="Arial" w:cs="Arial"/>
          <w:i/>
          <w:sz w:val="24"/>
          <w:lang w:eastAsia="fr-FR"/>
        </w:rPr>
        <w:t>̀ des dispositifs de médiation sanitaire et d’interprétariat linguistique. Ils sont élaborés par la Haute Autorité de sante</w:t>
      </w:r>
      <w:r w:rsidRPr="00AA045B">
        <w:rPr>
          <w:rFonts w:ascii="Arial" w:hAnsi="Arial" w:cs="Arial"/>
          <w:sz w:val="24"/>
          <w:lang w:eastAsia="fr-FR"/>
        </w:rPr>
        <w:t>́. »</w:t>
      </w:r>
    </w:p>
    <w:p w14:paraId="5BA59E27" w14:textId="70716855" w:rsidR="00DF76B7" w:rsidRPr="00AA045B" w:rsidRDefault="00666803" w:rsidP="00DA4E6C">
      <w:pPr>
        <w:jc w:val="both"/>
        <w:rPr>
          <w:rFonts w:ascii="Arial" w:hAnsi="Arial" w:cs="Arial"/>
          <w:sz w:val="24"/>
        </w:rPr>
      </w:pPr>
    </w:p>
    <w:p w14:paraId="40446402" w14:textId="77777777" w:rsidR="00AA045B" w:rsidRPr="00AA045B" w:rsidRDefault="00AA045B" w:rsidP="00AA045B">
      <w:pPr>
        <w:autoSpaceDE w:val="0"/>
        <w:autoSpaceDN w:val="0"/>
        <w:adjustRightInd w:val="0"/>
        <w:rPr>
          <w:rFonts w:ascii="Arial" w:eastAsiaTheme="minorHAnsi" w:hAnsi="Arial" w:cs="Arial"/>
          <w:b/>
          <w:color w:val="000000" w:themeColor="text1"/>
          <w:szCs w:val="20"/>
          <w:lang w:eastAsia="en-US"/>
        </w:rPr>
      </w:pPr>
      <w:r w:rsidRPr="00AA045B">
        <w:rPr>
          <w:rFonts w:ascii="Arial" w:eastAsiaTheme="minorHAnsi" w:hAnsi="Arial" w:cs="Arial"/>
          <w:b/>
          <w:color w:val="000000" w:themeColor="text1"/>
          <w:szCs w:val="20"/>
          <w:lang w:eastAsia="en-US"/>
        </w:rPr>
        <w:t>MINISTÈRE DES AFFAIRES SOCIALES ET DE LA SANTÉ</w:t>
      </w:r>
    </w:p>
    <w:p w14:paraId="49BC88D4" w14:textId="402D9E51" w:rsidR="00AA045B" w:rsidRPr="00AA045B" w:rsidRDefault="00AA045B" w:rsidP="00AA045B">
      <w:pPr>
        <w:autoSpaceDE w:val="0"/>
        <w:autoSpaceDN w:val="0"/>
        <w:adjustRightInd w:val="0"/>
        <w:rPr>
          <w:rFonts w:ascii="Arial" w:eastAsiaTheme="minorHAnsi" w:hAnsi="Arial" w:cs="Arial"/>
          <w:b/>
          <w:color w:val="000000" w:themeColor="text1"/>
          <w:sz w:val="24"/>
          <w:szCs w:val="22"/>
          <w:lang w:eastAsia="en-US"/>
        </w:rPr>
      </w:pPr>
      <w:r w:rsidRPr="00AA045B">
        <w:rPr>
          <w:rFonts w:ascii="Arial" w:eastAsiaTheme="minorHAnsi" w:hAnsi="Arial" w:cs="Arial"/>
          <w:b/>
          <w:color w:val="000000" w:themeColor="text1"/>
          <w:sz w:val="24"/>
          <w:szCs w:val="22"/>
          <w:lang w:eastAsia="en-US"/>
        </w:rPr>
        <w:t>DÉCRET N°</w:t>
      </w:r>
      <w:r w:rsidRPr="00AA045B">
        <w:rPr>
          <w:rFonts w:ascii="Arial" w:eastAsiaTheme="minorHAnsi" w:hAnsi="Arial" w:cs="Arial"/>
          <w:b/>
          <w:color w:val="000000" w:themeColor="text1"/>
          <w:sz w:val="13"/>
          <w:szCs w:val="11"/>
          <w:lang w:eastAsia="en-US"/>
        </w:rPr>
        <w:t xml:space="preserve"> </w:t>
      </w:r>
      <w:r w:rsidRPr="00AA045B">
        <w:rPr>
          <w:rFonts w:ascii="Arial" w:eastAsiaTheme="minorHAnsi" w:hAnsi="Arial" w:cs="Arial"/>
          <w:b/>
          <w:color w:val="000000" w:themeColor="text1"/>
          <w:sz w:val="24"/>
          <w:szCs w:val="22"/>
          <w:lang w:eastAsia="en-US"/>
        </w:rPr>
        <w:t xml:space="preserve">2017-816 du 5 mai 2017 </w:t>
      </w:r>
      <w:r w:rsidRPr="00AA045B">
        <w:rPr>
          <w:rFonts w:ascii="Arial" w:eastAsiaTheme="minorHAnsi" w:hAnsi="Arial" w:cs="Arial"/>
          <w:b/>
          <w:color w:val="000000" w:themeColor="text1"/>
          <w:sz w:val="24"/>
          <w:szCs w:val="22"/>
          <w:lang w:eastAsia="en-US"/>
        </w:rPr>
        <w:t>RELATIF À LA MÉDIATION SANITAIRE ET À L’INTERPRÉTARIAT LINGUISTIQUE DANS LE DOMAINE DE LA SANTÉ</w:t>
      </w:r>
    </w:p>
    <w:p w14:paraId="3E017FBA" w14:textId="77777777" w:rsidR="00AA045B" w:rsidRPr="00AA045B" w:rsidRDefault="00AA045B" w:rsidP="00AA045B">
      <w:pPr>
        <w:shd w:val="clear" w:color="auto" w:fill="365F91" w:themeFill="accent1" w:themeFillShade="BF"/>
        <w:jc w:val="both"/>
        <w:rPr>
          <w:rFonts w:ascii="Arial" w:hAnsi="Arial" w:cs="Arial"/>
          <w:b/>
          <w:sz w:val="24"/>
        </w:rPr>
      </w:pPr>
    </w:p>
    <w:p w14:paraId="25E10BC5" w14:textId="77777777" w:rsidR="00AA045B" w:rsidRPr="00AA045B" w:rsidRDefault="00AA045B" w:rsidP="00AA045B">
      <w:pPr>
        <w:jc w:val="both"/>
        <w:rPr>
          <w:rFonts w:ascii="Arial" w:hAnsi="Arial" w:cs="Arial"/>
          <w:b/>
          <w:sz w:val="24"/>
        </w:rPr>
      </w:pPr>
    </w:p>
    <w:p w14:paraId="268819C5" w14:textId="4E51510A" w:rsidR="00AA045B" w:rsidRPr="00AA045B" w:rsidRDefault="00AA045B" w:rsidP="00DA4E6C">
      <w:pPr>
        <w:jc w:val="both"/>
        <w:rPr>
          <w:rFonts w:ascii="Arial" w:hAnsi="Arial" w:cs="Arial"/>
          <w:sz w:val="24"/>
        </w:rPr>
      </w:pPr>
    </w:p>
    <w:p w14:paraId="24C569E9" w14:textId="77777777" w:rsidR="00AA045B" w:rsidRPr="00AA045B" w:rsidRDefault="00AA045B" w:rsidP="00AA045B">
      <w:pPr>
        <w:autoSpaceDE w:val="0"/>
        <w:autoSpaceDN w:val="0"/>
        <w:adjustRightInd w:val="0"/>
        <w:rPr>
          <w:rFonts w:ascii="Arial" w:eastAsiaTheme="minorHAnsi" w:hAnsi="Arial" w:cs="Arial"/>
          <w:b/>
          <w:sz w:val="24"/>
          <w:szCs w:val="22"/>
          <w:lang w:eastAsia="en-US"/>
        </w:rPr>
      </w:pPr>
      <w:r w:rsidRPr="00AA045B">
        <w:rPr>
          <w:rFonts w:ascii="Arial" w:eastAsiaTheme="minorHAnsi" w:hAnsi="Arial" w:cs="Arial"/>
          <w:b/>
          <w:sz w:val="24"/>
          <w:szCs w:val="22"/>
          <w:lang w:eastAsia="en-US"/>
        </w:rPr>
        <w:t>« Section 3</w:t>
      </w:r>
    </w:p>
    <w:p w14:paraId="447CC7EA" w14:textId="77777777" w:rsidR="00AA045B" w:rsidRPr="00AA045B" w:rsidRDefault="00AA045B" w:rsidP="00AA045B">
      <w:pPr>
        <w:autoSpaceDE w:val="0"/>
        <w:autoSpaceDN w:val="0"/>
        <w:adjustRightInd w:val="0"/>
        <w:rPr>
          <w:rFonts w:ascii="Arial" w:eastAsiaTheme="minorHAnsi" w:hAnsi="Arial" w:cs="Arial"/>
          <w:b/>
          <w:sz w:val="24"/>
          <w:szCs w:val="22"/>
          <w:lang w:eastAsia="en-US"/>
        </w:rPr>
      </w:pPr>
      <w:r w:rsidRPr="00AA045B">
        <w:rPr>
          <w:rFonts w:ascii="Arial" w:eastAsiaTheme="minorHAnsi" w:hAnsi="Arial" w:cs="Arial"/>
          <w:b/>
          <w:sz w:val="24"/>
          <w:szCs w:val="22"/>
          <w:lang w:eastAsia="en-US"/>
        </w:rPr>
        <w:t>« Médiation sanitaire et interprétariat linguistique</w:t>
      </w:r>
    </w:p>
    <w:p w14:paraId="404702B3" w14:textId="41103D5E" w:rsidR="00AA045B" w:rsidRPr="00AA045B" w:rsidRDefault="00AA045B" w:rsidP="00AA045B">
      <w:pPr>
        <w:autoSpaceDE w:val="0"/>
        <w:autoSpaceDN w:val="0"/>
        <w:adjustRightInd w:val="0"/>
        <w:rPr>
          <w:rFonts w:ascii="Arial" w:eastAsiaTheme="minorHAnsi" w:hAnsi="Arial" w:cs="Arial"/>
          <w:b/>
          <w:i/>
          <w:sz w:val="24"/>
          <w:szCs w:val="22"/>
          <w:lang w:eastAsia="en-US"/>
        </w:rPr>
      </w:pPr>
      <w:r w:rsidRPr="00AA045B">
        <w:rPr>
          <w:rFonts w:ascii="Arial" w:eastAsiaTheme="minorHAnsi" w:hAnsi="Arial" w:cs="Arial"/>
          <w:sz w:val="24"/>
          <w:szCs w:val="22"/>
          <w:lang w:eastAsia="en-US"/>
        </w:rPr>
        <w:t xml:space="preserve">« </w:t>
      </w:r>
      <w:r w:rsidRPr="00AA045B">
        <w:rPr>
          <w:rFonts w:ascii="Arial" w:eastAsiaTheme="minorHAnsi" w:hAnsi="Arial" w:cs="Arial"/>
          <w:i/>
          <w:sz w:val="24"/>
          <w:szCs w:val="22"/>
          <w:lang w:eastAsia="en-US"/>
        </w:rPr>
        <w:t>Art. D. 1110-5. – La médiation sanitaire, ou médiation en santé, désigne la fonction</w:t>
      </w:r>
      <w:r w:rsidRPr="00AA045B">
        <w:rPr>
          <w:rFonts w:ascii="Arial" w:eastAsiaTheme="minorHAnsi" w:hAnsi="Arial" w:cs="Arial"/>
          <w:i/>
          <w:sz w:val="24"/>
          <w:szCs w:val="22"/>
          <w:lang w:eastAsia="en-US"/>
        </w:rPr>
        <w:t xml:space="preserve"> </w:t>
      </w:r>
      <w:r w:rsidRPr="00AA045B">
        <w:rPr>
          <w:rFonts w:ascii="Arial" w:eastAsiaTheme="minorHAnsi" w:hAnsi="Arial" w:cs="Arial"/>
          <w:i/>
          <w:sz w:val="24"/>
          <w:szCs w:val="22"/>
          <w:lang w:eastAsia="en-US"/>
        </w:rPr>
        <w:t>d’interface assurée entre</w:t>
      </w:r>
      <w:r w:rsidRPr="00AA045B">
        <w:rPr>
          <w:rFonts w:ascii="Arial" w:eastAsiaTheme="minorHAnsi" w:hAnsi="Arial" w:cs="Arial"/>
          <w:i/>
          <w:sz w:val="24"/>
          <w:szCs w:val="22"/>
          <w:lang w:eastAsia="en-US"/>
        </w:rPr>
        <w:t xml:space="preserve"> </w:t>
      </w:r>
      <w:r w:rsidRPr="00AA045B">
        <w:rPr>
          <w:rFonts w:ascii="Arial" w:eastAsiaTheme="minorHAnsi" w:hAnsi="Arial" w:cs="Arial"/>
          <w:i/>
          <w:sz w:val="24"/>
          <w:szCs w:val="22"/>
          <w:lang w:eastAsia="en-US"/>
        </w:rPr>
        <w:t>les personnes vulnérables éloignées du système de santé et les professionnels intervenant dans leur parcours de</w:t>
      </w:r>
      <w:r w:rsidRPr="00AA045B">
        <w:rPr>
          <w:rFonts w:ascii="Arial" w:eastAsiaTheme="minorHAnsi" w:hAnsi="Arial" w:cs="Arial"/>
          <w:i/>
          <w:sz w:val="24"/>
          <w:szCs w:val="22"/>
          <w:lang w:eastAsia="en-US"/>
        </w:rPr>
        <w:t xml:space="preserve"> </w:t>
      </w:r>
      <w:r w:rsidRPr="00AA045B">
        <w:rPr>
          <w:rFonts w:ascii="Arial" w:eastAsiaTheme="minorHAnsi" w:hAnsi="Arial" w:cs="Arial"/>
          <w:i/>
          <w:sz w:val="24"/>
          <w:szCs w:val="22"/>
          <w:lang w:eastAsia="en-US"/>
        </w:rPr>
        <w:t xml:space="preserve">santé, dans le but </w:t>
      </w:r>
      <w:r w:rsidRPr="00AA045B">
        <w:rPr>
          <w:rFonts w:ascii="Arial" w:eastAsiaTheme="minorHAnsi" w:hAnsi="Arial" w:cs="Arial"/>
          <w:b/>
          <w:i/>
          <w:sz w:val="24"/>
          <w:szCs w:val="22"/>
          <w:lang w:eastAsia="en-US"/>
        </w:rPr>
        <w:t>de faciliter l’accès de ces personnes aux droits prévus au présent titre, à la prévention et aux</w:t>
      </w:r>
      <w:r w:rsidRPr="00AA045B">
        <w:rPr>
          <w:rFonts w:ascii="Arial" w:eastAsiaTheme="minorHAnsi" w:hAnsi="Arial" w:cs="Arial"/>
          <w:b/>
          <w:i/>
          <w:sz w:val="24"/>
          <w:szCs w:val="22"/>
          <w:lang w:eastAsia="en-US"/>
        </w:rPr>
        <w:t xml:space="preserve"> </w:t>
      </w:r>
      <w:r w:rsidRPr="00AA045B">
        <w:rPr>
          <w:rFonts w:ascii="Arial" w:eastAsiaTheme="minorHAnsi" w:hAnsi="Arial" w:cs="Arial"/>
          <w:b/>
          <w:i/>
          <w:sz w:val="24"/>
          <w:szCs w:val="22"/>
          <w:lang w:eastAsia="en-US"/>
        </w:rPr>
        <w:t>soins</w:t>
      </w:r>
      <w:r w:rsidRPr="00AA045B">
        <w:rPr>
          <w:rFonts w:ascii="Arial" w:eastAsiaTheme="minorHAnsi" w:hAnsi="Arial" w:cs="Arial"/>
          <w:i/>
          <w:sz w:val="24"/>
          <w:szCs w:val="22"/>
          <w:lang w:eastAsia="en-US"/>
        </w:rPr>
        <w:t xml:space="preserve">. Elle vise à favoriser </w:t>
      </w:r>
      <w:r w:rsidRPr="00AA045B">
        <w:rPr>
          <w:rFonts w:ascii="Arial" w:eastAsiaTheme="minorHAnsi" w:hAnsi="Arial" w:cs="Arial"/>
          <w:b/>
          <w:i/>
          <w:sz w:val="24"/>
          <w:szCs w:val="22"/>
          <w:lang w:eastAsia="en-US"/>
        </w:rPr>
        <w:t>leur autonomie dans le parcours de santé en prenant en compte leurs spécificités.</w:t>
      </w:r>
    </w:p>
    <w:p w14:paraId="53BB0A50" w14:textId="60144957" w:rsidR="00AA045B" w:rsidRPr="00AA045B" w:rsidRDefault="00AA045B" w:rsidP="00AA045B">
      <w:pPr>
        <w:autoSpaceDE w:val="0"/>
        <w:autoSpaceDN w:val="0"/>
        <w:adjustRightInd w:val="0"/>
        <w:rPr>
          <w:rFonts w:ascii="Arial" w:eastAsiaTheme="minorHAnsi" w:hAnsi="Arial" w:cs="Arial"/>
          <w:i/>
          <w:sz w:val="24"/>
          <w:szCs w:val="22"/>
          <w:lang w:eastAsia="en-US"/>
        </w:rPr>
      </w:pPr>
      <w:r w:rsidRPr="00AA045B">
        <w:rPr>
          <w:rFonts w:ascii="Arial" w:eastAsiaTheme="minorHAnsi" w:hAnsi="Arial" w:cs="Arial"/>
          <w:i/>
          <w:sz w:val="24"/>
          <w:szCs w:val="22"/>
          <w:lang w:eastAsia="en-US"/>
        </w:rPr>
        <w:t>« Art. D. 1110-6. – L’interprétariat linguistique dans le domaine de la santé désigne la fonction d’interface,</w:t>
      </w:r>
      <w:r w:rsidRPr="00AA045B">
        <w:rPr>
          <w:rFonts w:ascii="Arial" w:eastAsiaTheme="minorHAnsi" w:hAnsi="Arial" w:cs="Arial"/>
          <w:i/>
          <w:sz w:val="24"/>
          <w:szCs w:val="22"/>
          <w:lang w:eastAsia="en-US"/>
        </w:rPr>
        <w:t xml:space="preserve"> </w:t>
      </w:r>
      <w:r w:rsidRPr="00AA045B">
        <w:rPr>
          <w:rFonts w:ascii="Arial" w:eastAsiaTheme="minorHAnsi" w:hAnsi="Arial" w:cs="Arial"/>
          <w:i/>
          <w:sz w:val="24"/>
          <w:szCs w:val="22"/>
          <w:lang w:eastAsia="en-US"/>
        </w:rPr>
        <w:t>reposant sur des techniques de traduction orale, assurée entre les personnes qui ne maîtrisent pas ou imparfaitement</w:t>
      </w:r>
      <w:r w:rsidRPr="00AA045B">
        <w:rPr>
          <w:rFonts w:ascii="Arial" w:eastAsiaTheme="minorHAnsi" w:hAnsi="Arial" w:cs="Arial"/>
          <w:i/>
          <w:sz w:val="24"/>
          <w:szCs w:val="22"/>
          <w:lang w:eastAsia="en-US"/>
        </w:rPr>
        <w:t xml:space="preserve"> </w:t>
      </w:r>
      <w:r w:rsidRPr="00AA045B">
        <w:rPr>
          <w:rFonts w:ascii="Arial" w:eastAsiaTheme="minorHAnsi" w:hAnsi="Arial" w:cs="Arial"/>
          <w:i/>
          <w:sz w:val="24"/>
          <w:szCs w:val="22"/>
          <w:lang w:eastAsia="en-US"/>
        </w:rPr>
        <w:t>la langue française et les professionnels intervenant dans leur parcours de santé</w:t>
      </w:r>
      <w:r w:rsidRPr="00AA045B">
        <w:rPr>
          <w:rFonts w:ascii="Arial" w:eastAsiaTheme="minorHAnsi" w:hAnsi="Arial" w:cs="Arial"/>
          <w:b/>
          <w:i/>
          <w:sz w:val="24"/>
          <w:szCs w:val="22"/>
          <w:lang w:eastAsia="en-US"/>
        </w:rPr>
        <w:t>, en vue de garantir à ces personnes</w:t>
      </w:r>
      <w:r w:rsidRPr="00AA045B">
        <w:rPr>
          <w:rFonts w:ascii="Arial" w:eastAsiaTheme="minorHAnsi" w:hAnsi="Arial" w:cs="Arial"/>
          <w:b/>
          <w:i/>
          <w:sz w:val="24"/>
          <w:szCs w:val="22"/>
          <w:lang w:eastAsia="en-US"/>
        </w:rPr>
        <w:t xml:space="preserve"> </w:t>
      </w:r>
      <w:r w:rsidRPr="00AA045B">
        <w:rPr>
          <w:rFonts w:ascii="Arial" w:eastAsiaTheme="minorHAnsi" w:hAnsi="Arial" w:cs="Arial"/>
          <w:b/>
          <w:i/>
          <w:sz w:val="24"/>
          <w:szCs w:val="22"/>
          <w:lang w:eastAsia="en-US"/>
        </w:rPr>
        <w:t>les moyens de communication leur permettant d’accéder de manière autonome aux droits prévus au présent titre, à</w:t>
      </w:r>
      <w:r w:rsidRPr="00AA045B">
        <w:rPr>
          <w:rFonts w:ascii="Arial" w:eastAsiaTheme="minorHAnsi" w:hAnsi="Arial" w:cs="Arial"/>
          <w:b/>
          <w:i/>
          <w:sz w:val="24"/>
          <w:szCs w:val="22"/>
          <w:lang w:eastAsia="en-US"/>
        </w:rPr>
        <w:t xml:space="preserve"> </w:t>
      </w:r>
      <w:r w:rsidRPr="00AA045B">
        <w:rPr>
          <w:rFonts w:ascii="Arial" w:eastAsiaTheme="minorHAnsi" w:hAnsi="Arial" w:cs="Arial"/>
          <w:b/>
          <w:i/>
          <w:sz w:val="24"/>
          <w:szCs w:val="22"/>
          <w:lang w:eastAsia="en-US"/>
        </w:rPr>
        <w:t>la prévention et aux soins</w:t>
      </w:r>
      <w:r w:rsidRPr="00AA045B">
        <w:rPr>
          <w:rFonts w:ascii="Arial" w:eastAsiaTheme="minorHAnsi" w:hAnsi="Arial" w:cs="Arial"/>
          <w:i/>
          <w:sz w:val="24"/>
          <w:szCs w:val="22"/>
          <w:lang w:eastAsia="en-US"/>
        </w:rPr>
        <w:t>.</w:t>
      </w:r>
    </w:p>
    <w:p w14:paraId="209EC87F" w14:textId="63DC2A23" w:rsidR="00AA045B" w:rsidRPr="00AA045B" w:rsidRDefault="00AA045B" w:rsidP="00AA045B">
      <w:pPr>
        <w:autoSpaceDE w:val="0"/>
        <w:autoSpaceDN w:val="0"/>
        <w:adjustRightInd w:val="0"/>
        <w:rPr>
          <w:rFonts w:ascii="Arial" w:eastAsiaTheme="minorHAnsi" w:hAnsi="Arial" w:cs="Arial"/>
          <w:i/>
          <w:sz w:val="24"/>
          <w:szCs w:val="22"/>
          <w:lang w:eastAsia="en-US"/>
        </w:rPr>
      </w:pPr>
      <w:r w:rsidRPr="00AA045B">
        <w:rPr>
          <w:rFonts w:ascii="Arial" w:eastAsiaTheme="minorHAnsi" w:hAnsi="Arial" w:cs="Arial"/>
          <w:b/>
          <w:i/>
          <w:sz w:val="24"/>
          <w:szCs w:val="22"/>
          <w:lang w:eastAsia="en-US"/>
        </w:rPr>
        <w:t xml:space="preserve">« </w:t>
      </w:r>
      <w:r w:rsidRPr="00AA045B">
        <w:rPr>
          <w:rFonts w:ascii="Arial" w:eastAsiaTheme="minorHAnsi" w:hAnsi="Arial" w:cs="Arial"/>
          <w:i/>
          <w:sz w:val="24"/>
          <w:szCs w:val="22"/>
          <w:lang w:eastAsia="en-US"/>
        </w:rPr>
        <w:t>L’interprétariat linguistique dans le domaine de la santé</w:t>
      </w:r>
      <w:r w:rsidRPr="00AA045B">
        <w:rPr>
          <w:rFonts w:ascii="Arial" w:eastAsiaTheme="minorHAnsi" w:hAnsi="Arial" w:cs="Arial"/>
          <w:b/>
          <w:i/>
          <w:sz w:val="24"/>
          <w:szCs w:val="22"/>
          <w:lang w:eastAsia="en-US"/>
        </w:rPr>
        <w:t xml:space="preserve"> garantit aux professionnels de santé les moyens</w:t>
      </w:r>
      <w:r w:rsidRPr="00AA045B">
        <w:rPr>
          <w:rFonts w:ascii="Arial" w:eastAsiaTheme="minorHAnsi" w:hAnsi="Arial" w:cs="Arial"/>
          <w:b/>
          <w:i/>
          <w:sz w:val="24"/>
          <w:szCs w:val="22"/>
          <w:lang w:eastAsia="en-US"/>
        </w:rPr>
        <w:t xml:space="preserve"> </w:t>
      </w:r>
      <w:r w:rsidRPr="00AA045B">
        <w:rPr>
          <w:rFonts w:ascii="Arial" w:eastAsiaTheme="minorHAnsi" w:hAnsi="Arial" w:cs="Arial"/>
          <w:b/>
          <w:i/>
          <w:sz w:val="24"/>
          <w:szCs w:val="22"/>
          <w:lang w:eastAsia="en-US"/>
        </w:rPr>
        <w:t>d’assurer la prise en charge des personnes qui ne maîtrisent pas ou imparfaitement la langue française</w:t>
      </w:r>
      <w:r w:rsidRPr="00AA045B">
        <w:rPr>
          <w:rFonts w:ascii="Arial" w:eastAsiaTheme="minorHAnsi" w:hAnsi="Arial" w:cs="Arial"/>
          <w:i/>
          <w:sz w:val="24"/>
          <w:szCs w:val="22"/>
          <w:lang w:eastAsia="en-US"/>
        </w:rPr>
        <w:t xml:space="preserve"> dans le</w:t>
      </w:r>
      <w:r w:rsidRPr="00AA045B">
        <w:rPr>
          <w:rFonts w:ascii="Arial" w:eastAsiaTheme="minorHAnsi" w:hAnsi="Arial" w:cs="Arial"/>
          <w:i/>
          <w:sz w:val="24"/>
          <w:szCs w:val="22"/>
          <w:lang w:eastAsia="en-US"/>
        </w:rPr>
        <w:t xml:space="preserve"> </w:t>
      </w:r>
      <w:r w:rsidRPr="00AA045B">
        <w:rPr>
          <w:rFonts w:ascii="Arial" w:eastAsiaTheme="minorHAnsi" w:hAnsi="Arial" w:cs="Arial"/>
          <w:i/>
          <w:sz w:val="24"/>
          <w:szCs w:val="22"/>
          <w:lang w:eastAsia="en-US"/>
        </w:rPr>
        <w:t>respect de leurs droits prévus au présent titre, notamment du droit à l’information, du droit au consentement libre et</w:t>
      </w:r>
      <w:r w:rsidRPr="00AA045B">
        <w:rPr>
          <w:rFonts w:ascii="Arial" w:eastAsiaTheme="minorHAnsi" w:hAnsi="Arial" w:cs="Arial"/>
          <w:i/>
          <w:sz w:val="24"/>
          <w:szCs w:val="22"/>
          <w:lang w:eastAsia="en-US"/>
        </w:rPr>
        <w:t xml:space="preserve"> </w:t>
      </w:r>
      <w:r w:rsidRPr="00AA045B">
        <w:rPr>
          <w:rFonts w:ascii="Arial" w:eastAsiaTheme="minorHAnsi" w:hAnsi="Arial" w:cs="Arial"/>
          <w:i/>
          <w:sz w:val="24"/>
          <w:szCs w:val="22"/>
          <w:lang w:eastAsia="en-US"/>
        </w:rPr>
        <w:t>éclairé, du droit au respect de leur vie privée et au secret des informations les concernant.</w:t>
      </w:r>
      <w:r>
        <w:rPr>
          <w:rFonts w:ascii="Arial" w:eastAsiaTheme="minorHAnsi" w:hAnsi="Arial" w:cs="Arial"/>
          <w:i/>
          <w:sz w:val="24"/>
          <w:szCs w:val="22"/>
          <w:lang w:eastAsia="en-US"/>
        </w:rPr>
        <w:t> »</w:t>
      </w:r>
    </w:p>
    <w:sectPr w:rsidR="00AA045B" w:rsidRPr="00AA045B" w:rsidSect="00011F9C">
      <w:headerReference w:type="default" r:id="rId7"/>
      <w:footerReference w:type="default" r:id="rId8"/>
      <w:pgSz w:w="11900" w:h="16840"/>
      <w:pgMar w:top="2268" w:right="1268" w:bottom="1418"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D12DC" w14:textId="77777777" w:rsidR="00666803" w:rsidRDefault="00666803">
      <w:r>
        <w:separator/>
      </w:r>
    </w:p>
  </w:endnote>
  <w:endnote w:type="continuationSeparator" w:id="0">
    <w:p w14:paraId="07D88B8C" w14:textId="77777777" w:rsidR="00666803" w:rsidRDefault="00666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kkurat Pro Bold">
    <w:altName w:val="Calibri"/>
    <w:panose1 w:val="020B0604020202020204"/>
    <w:charset w:val="00"/>
    <w:family w:val="auto"/>
    <w:pitch w:val="variable"/>
    <w:sig w:usb0="800000AF" w:usb1="5000206A" w:usb2="00000000" w:usb3="00000000" w:csb0="0000000B"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6F7A9" w14:textId="77777777" w:rsidR="00020AB0" w:rsidRPr="00A52971" w:rsidRDefault="00020AB0" w:rsidP="001967CE">
    <w:pPr>
      <w:pStyle w:val="Pieddepage"/>
      <w:rPr>
        <w:rFonts w:ascii="Arial" w:hAnsi="Arial" w:cs="Arial"/>
        <w:b/>
        <w:sz w:val="14"/>
        <w:szCs w:val="22"/>
      </w:rPr>
    </w:pPr>
    <w:r w:rsidRPr="00A52971">
      <w:rPr>
        <w:rFonts w:ascii="Arial" w:hAnsi="Arial" w:cs="Arial"/>
        <w:b/>
        <w:noProof/>
        <w:sz w:val="14"/>
        <w:szCs w:val="22"/>
        <w:lang w:eastAsia="fr-FR"/>
      </w:rPr>
      <w:drawing>
        <wp:inline distT="0" distB="0" distL="0" distR="0" wp14:anchorId="1AFCD17D" wp14:editId="6FFD68EC">
          <wp:extent cx="5791810" cy="197510"/>
          <wp:effectExtent l="25400" t="0" r="0" b="0"/>
          <wp:docPr id="5" name="Image 4" descr="lig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ne.jpg"/>
                  <pic:cNvPicPr/>
                </pic:nvPicPr>
                <pic:blipFill>
                  <a:blip r:embed="rId1"/>
                  <a:stretch>
                    <a:fillRect/>
                  </a:stretch>
                </pic:blipFill>
                <pic:spPr>
                  <a:xfrm>
                    <a:off x="0" y="0"/>
                    <a:ext cx="5791810" cy="197510"/>
                  </a:xfrm>
                  <a:prstGeom prst="rect">
                    <a:avLst/>
                  </a:prstGeom>
                </pic:spPr>
              </pic:pic>
            </a:graphicData>
          </a:graphic>
        </wp:inline>
      </w:drawing>
    </w:r>
  </w:p>
  <w:p w14:paraId="1D27FA98" w14:textId="77777777" w:rsidR="00A52971" w:rsidRDefault="00A52971" w:rsidP="001967CE">
    <w:pPr>
      <w:pStyle w:val="Pieddepage"/>
      <w:rPr>
        <w:rFonts w:ascii="Arial" w:hAnsi="Arial" w:cs="Arial"/>
        <w:b/>
        <w:sz w:val="14"/>
        <w:szCs w:val="22"/>
      </w:rPr>
    </w:pPr>
  </w:p>
  <w:p w14:paraId="21951722" w14:textId="77777777" w:rsidR="003E2305" w:rsidRPr="00A52971" w:rsidRDefault="003E2305" w:rsidP="003E2305">
    <w:pPr>
      <w:pStyle w:val="Pieddepage"/>
      <w:jc w:val="center"/>
      <w:rPr>
        <w:rFonts w:ascii="Arial" w:hAnsi="Arial" w:cs="Arial"/>
        <w:sz w:val="14"/>
        <w:szCs w:val="22"/>
      </w:rPr>
    </w:pPr>
    <w:r w:rsidRPr="00A52971">
      <w:rPr>
        <w:rFonts w:ascii="Arial" w:hAnsi="Arial" w:cs="Arial"/>
        <w:b/>
        <w:sz w:val="14"/>
        <w:szCs w:val="22"/>
      </w:rPr>
      <w:t>OSIRIS INTERPRETARIAT</w:t>
    </w:r>
  </w:p>
  <w:p w14:paraId="6FA525B3" w14:textId="77777777" w:rsidR="003E2305" w:rsidRPr="00A52971" w:rsidRDefault="003E2305" w:rsidP="003E2305">
    <w:pPr>
      <w:pStyle w:val="Pieddepage"/>
      <w:jc w:val="center"/>
      <w:rPr>
        <w:rFonts w:ascii="Arial" w:hAnsi="Arial" w:cs="Arial"/>
        <w:sz w:val="14"/>
        <w:szCs w:val="22"/>
      </w:rPr>
    </w:pPr>
    <w:r w:rsidRPr="00A52971">
      <w:rPr>
        <w:rFonts w:ascii="Arial" w:hAnsi="Arial" w:cs="Arial"/>
        <w:sz w:val="14"/>
        <w:szCs w:val="22"/>
      </w:rPr>
      <w:t>contact@osiris-interpretariat.org</w:t>
    </w:r>
  </w:p>
  <w:p w14:paraId="19C72917" w14:textId="1B231FE7" w:rsidR="001967CE" w:rsidRPr="00A52971" w:rsidRDefault="001967CE" w:rsidP="00020AB0">
    <w:pPr>
      <w:pStyle w:val="Pieddepage"/>
      <w:rPr>
        <w:rFonts w:ascii="Arial" w:hAnsi="Arial" w:cs="Arial"/>
        <w:sz w:val="1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5CC93" w14:textId="77777777" w:rsidR="00666803" w:rsidRDefault="00666803">
      <w:r>
        <w:separator/>
      </w:r>
    </w:p>
  </w:footnote>
  <w:footnote w:type="continuationSeparator" w:id="0">
    <w:p w14:paraId="5992DDA7" w14:textId="77777777" w:rsidR="00666803" w:rsidRDefault="00666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3F646" w14:textId="39F65507" w:rsidR="001967CE" w:rsidRDefault="00AA045B">
    <w:pPr>
      <w:pStyle w:val="En-tte"/>
    </w:pPr>
    <w:r>
      <w:rPr>
        <w:noProof/>
      </w:rPr>
      <w:drawing>
        <wp:inline distT="0" distB="0" distL="0" distR="0" wp14:anchorId="3A28CA74" wp14:editId="49EBA6F9">
          <wp:extent cx="2019300" cy="7112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SIRIS_Reduit.jpg"/>
                  <pic:cNvPicPr/>
                </pic:nvPicPr>
                <pic:blipFill>
                  <a:blip r:embed="rId1">
                    <a:extLst>
                      <a:ext uri="{28A0092B-C50C-407E-A947-70E740481C1C}">
                        <a14:useLocalDpi xmlns:a14="http://schemas.microsoft.com/office/drawing/2010/main" val="0"/>
                      </a:ext>
                    </a:extLst>
                  </a:blip>
                  <a:stretch>
                    <a:fillRect/>
                  </a:stretch>
                </pic:blipFill>
                <pic:spPr>
                  <a:xfrm>
                    <a:off x="0" y="0"/>
                    <a:ext cx="2019300" cy="71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03E86"/>
    <w:multiLevelType w:val="multilevel"/>
    <w:tmpl w:val="D088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AF51D8"/>
    <w:multiLevelType w:val="multilevel"/>
    <w:tmpl w:val="236E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420384"/>
    <w:multiLevelType w:val="hybridMultilevel"/>
    <w:tmpl w:val="0CDA78AE"/>
    <w:lvl w:ilvl="0" w:tplc="DBCE07F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ADF340E"/>
    <w:multiLevelType w:val="hybridMultilevel"/>
    <w:tmpl w:val="86446302"/>
    <w:lvl w:ilvl="0" w:tplc="DBCE07F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F585826"/>
    <w:multiLevelType w:val="multilevel"/>
    <w:tmpl w:val="0A967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7CE"/>
    <w:rsid w:val="00011F9C"/>
    <w:rsid w:val="00020AB0"/>
    <w:rsid w:val="000F67CD"/>
    <w:rsid w:val="001967CE"/>
    <w:rsid w:val="00206AD7"/>
    <w:rsid w:val="00282D8A"/>
    <w:rsid w:val="00292F0D"/>
    <w:rsid w:val="003E2305"/>
    <w:rsid w:val="00420A3B"/>
    <w:rsid w:val="00666803"/>
    <w:rsid w:val="008729E2"/>
    <w:rsid w:val="008A7871"/>
    <w:rsid w:val="008B0D2A"/>
    <w:rsid w:val="008D3490"/>
    <w:rsid w:val="00A52971"/>
    <w:rsid w:val="00AA045B"/>
    <w:rsid w:val="00AA0CB8"/>
    <w:rsid w:val="00D258E4"/>
    <w:rsid w:val="00DA4E6C"/>
    <w:rsid w:val="00DA60FC"/>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F0EA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375">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A0CB8"/>
    <w:rPr>
      <w:rFonts w:ascii="Akkurat Pro Bold" w:eastAsiaTheme="minorEastAsia" w:hAnsi="Akkurat Pro Bold"/>
      <w:sz w:val="22"/>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967CE"/>
    <w:pPr>
      <w:tabs>
        <w:tab w:val="center" w:pos="4536"/>
        <w:tab w:val="right" w:pos="9072"/>
      </w:tabs>
    </w:pPr>
    <w:rPr>
      <w:rFonts w:asciiTheme="minorHAnsi" w:eastAsiaTheme="minorHAnsi" w:hAnsiTheme="minorHAnsi"/>
      <w:sz w:val="24"/>
      <w:lang w:eastAsia="en-US"/>
    </w:rPr>
  </w:style>
  <w:style w:type="character" w:customStyle="1" w:styleId="En-tteCar">
    <w:name w:val="En-tête Car"/>
    <w:basedOn w:val="Policepardfaut"/>
    <w:link w:val="En-tte"/>
    <w:uiPriority w:val="99"/>
    <w:rsid w:val="001967CE"/>
  </w:style>
  <w:style w:type="paragraph" w:styleId="Pieddepage">
    <w:name w:val="footer"/>
    <w:basedOn w:val="Normal"/>
    <w:link w:val="PieddepageCar"/>
    <w:uiPriority w:val="99"/>
    <w:unhideWhenUsed/>
    <w:rsid w:val="001967CE"/>
    <w:pPr>
      <w:tabs>
        <w:tab w:val="center" w:pos="4536"/>
        <w:tab w:val="right" w:pos="9072"/>
      </w:tabs>
    </w:pPr>
    <w:rPr>
      <w:rFonts w:asciiTheme="minorHAnsi" w:eastAsiaTheme="minorHAnsi" w:hAnsiTheme="minorHAnsi"/>
      <w:sz w:val="24"/>
      <w:lang w:eastAsia="en-US"/>
    </w:rPr>
  </w:style>
  <w:style w:type="character" w:customStyle="1" w:styleId="PieddepageCar">
    <w:name w:val="Pied de page Car"/>
    <w:basedOn w:val="Policepardfaut"/>
    <w:link w:val="Pieddepage"/>
    <w:uiPriority w:val="99"/>
    <w:rsid w:val="001967CE"/>
  </w:style>
  <w:style w:type="paragraph" w:styleId="PrformatHTML">
    <w:name w:val="HTML Preformatted"/>
    <w:basedOn w:val="Normal"/>
    <w:link w:val="PrformatHTMLCar"/>
    <w:uiPriority w:val="99"/>
    <w:rsid w:val="00196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Times New Roman" w:cs="Times New Roman"/>
      <w:sz w:val="20"/>
      <w:szCs w:val="20"/>
      <w:lang w:eastAsia="fr-FR"/>
    </w:rPr>
  </w:style>
  <w:style w:type="character" w:customStyle="1" w:styleId="PrformatHTMLCar">
    <w:name w:val="Préformaté HTML Car"/>
    <w:basedOn w:val="Policepardfaut"/>
    <w:link w:val="PrformatHTML"/>
    <w:uiPriority w:val="99"/>
    <w:rsid w:val="001967CE"/>
    <w:rPr>
      <w:rFonts w:ascii="Arial Unicode MS" w:eastAsia="Arial Unicode MS" w:hAnsi="Times New Roman" w:cs="Times New Roman"/>
      <w:sz w:val="20"/>
      <w:szCs w:val="20"/>
      <w:lang w:eastAsia="fr-FR"/>
    </w:rPr>
  </w:style>
  <w:style w:type="paragraph" w:styleId="NormalWeb">
    <w:name w:val="Normal (Web)"/>
    <w:basedOn w:val="Normal"/>
    <w:uiPriority w:val="99"/>
    <w:rsid w:val="001967CE"/>
    <w:pPr>
      <w:spacing w:beforeLines="1" w:afterLines="1"/>
    </w:pPr>
    <w:rPr>
      <w:rFonts w:ascii="Times" w:eastAsiaTheme="minorHAnsi" w:hAnsi="Times" w:cs="Times New Roman"/>
      <w:sz w:val="20"/>
      <w:szCs w:val="20"/>
      <w:lang w:eastAsia="fr-FR"/>
    </w:rPr>
  </w:style>
  <w:style w:type="character" w:styleId="Lienhypertexte">
    <w:name w:val="Hyperlink"/>
    <w:basedOn w:val="Policepardfaut"/>
    <w:uiPriority w:val="99"/>
    <w:rsid w:val="001967CE"/>
    <w:rPr>
      <w:color w:val="0000FF"/>
      <w:u w:val="single"/>
    </w:rPr>
  </w:style>
  <w:style w:type="character" w:styleId="Lienhypertextesuivivisit">
    <w:name w:val="FollowedHyperlink"/>
    <w:basedOn w:val="Policepardfaut"/>
    <w:uiPriority w:val="99"/>
    <w:rsid w:val="001967CE"/>
    <w:rPr>
      <w:color w:val="0000FF"/>
      <w:u w:val="single"/>
    </w:rPr>
  </w:style>
  <w:style w:type="character" w:styleId="lev">
    <w:name w:val="Strong"/>
    <w:basedOn w:val="Policepardfaut"/>
    <w:uiPriority w:val="22"/>
    <w:rsid w:val="001967CE"/>
    <w:rPr>
      <w:b/>
    </w:rPr>
  </w:style>
  <w:style w:type="character" w:styleId="Accentuation">
    <w:name w:val="Emphasis"/>
    <w:basedOn w:val="Policepardfaut"/>
    <w:uiPriority w:val="20"/>
    <w:rsid w:val="001967CE"/>
    <w:rPr>
      <w:i/>
    </w:rPr>
  </w:style>
  <w:style w:type="paragraph" w:customStyle="1" w:styleId="lire">
    <w:name w:val="lire"/>
    <w:basedOn w:val="Normal"/>
    <w:rsid w:val="001967CE"/>
    <w:pPr>
      <w:spacing w:beforeLines="1" w:afterLines="1"/>
    </w:pPr>
    <w:rPr>
      <w:rFonts w:ascii="Times" w:eastAsiaTheme="minorHAnsi" w:hAnsi="Times"/>
      <w:sz w:val="20"/>
      <w:szCs w:val="20"/>
      <w:lang w:eastAsia="fr-FR"/>
    </w:rPr>
  </w:style>
  <w:style w:type="table" w:styleId="Grilledutableau">
    <w:name w:val="Table Grid"/>
    <w:basedOn w:val="TableauNormal"/>
    <w:rsid w:val="00AA0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A4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488262">
      <w:bodyDiv w:val="1"/>
      <w:marLeft w:val="0"/>
      <w:marRight w:val="0"/>
      <w:marTop w:val="0"/>
      <w:marBottom w:val="0"/>
      <w:divBdr>
        <w:top w:val="none" w:sz="0" w:space="0" w:color="auto"/>
        <w:left w:val="none" w:sz="0" w:space="0" w:color="auto"/>
        <w:bottom w:val="none" w:sz="0" w:space="0" w:color="auto"/>
        <w:right w:val="none" w:sz="0" w:space="0" w:color="auto"/>
      </w:divBdr>
      <w:divsChild>
        <w:div w:id="1790393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391</Words>
  <Characters>2152</Characters>
  <Application>Microsoft Office Word</Application>
  <DocSecurity>0</DocSecurity>
  <Lines>17</Lines>
  <Paragraphs>5</Paragraphs>
  <ScaleCrop>false</ScaleCrop>
  <Company>Urban</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Mireille</dc:creator>
  <cp:keywords/>
  <cp:lastModifiedBy>Utilisateur Microsoft Office</cp:lastModifiedBy>
  <cp:revision>3</cp:revision>
  <dcterms:created xsi:type="dcterms:W3CDTF">2022-10-20T08:30:00Z</dcterms:created>
  <dcterms:modified xsi:type="dcterms:W3CDTF">2022-10-20T08:37:00Z</dcterms:modified>
</cp:coreProperties>
</file>